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0A" w:rsidRDefault="00D9320A">
      <w:pPr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982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51"/>
        <w:gridCol w:w="1419"/>
        <w:gridCol w:w="4114"/>
      </w:tblGrid>
      <w:tr w:rsidR="00D9320A">
        <w:trPr>
          <w:gridBefore w:val="1"/>
          <w:wBefore w:w="38" w:type="dxa"/>
          <w:trHeight w:val="1842"/>
        </w:trPr>
        <w:tc>
          <w:tcPr>
            <w:tcW w:w="4251" w:type="dxa"/>
          </w:tcPr>
          <w:p w:rsidR="00D9320A" w:rsidRDefault="00920CB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ИСПОЛНИТЕЛЬНЫЙ КОМИТЕТ</w:t>
            </w:r>
          </w:p>
          <w:p w:rsidR="00D9320A" w:rsidRDefault="00920C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:rsidR="00D9320A" w:rsidRDefault="00920CB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:rsidR="00D9320A" w:rsidRDefault="00D9320A">
            <w:pPr>
              <w:jc w:val="center"/>
              <w:rPr>
                <w:rFonts w:ascii="Arial" w:hAnsi="Arial" w:cs="Arial"/>
              </w:rPr>
            </w:pPr>
          </w:p>
          <w:p w:rsidR="00D9320A" w:rsidRDefault="00920C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пр. Ленина, дом 17, с. Актаныш, 423740</w:t>
            </w:r>
          </w:p>
        </w:tc>
        <w:tc>
          <w:tcPr>
            <w:tcW w:w="1419" w:type="dxa"/>
          </w:tcPr>
          <w:p w:rsidR="00D9320A" w:rsidRDefault="00D9320A">
            <w:pPr>
              <w:snapToGrid w:val="0"/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D9320A" w:rsidRDefault="00D9320A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D9320A" w:rsidRDefault="00920CB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A8631B" id="Прямоугольник 1" o:spid="_x0000_s1026" style="position:absolute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ZXDGQAsCAADVAwAADgAA&#10;AAAAAAAAAAAAAAAuAgAAZHJzL2Uyb0RvYy54bWxQSwECLQAUAAYACAAAACEAhluH1dgAAAAFAQAA&#10;DwAAAAAAAAAAAAAAAABlBAAAZHJzL2Rvd25yZXYueG1sUEsFBgAAAAAEAAQA8wAAAGoFAAAA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114300" distR="114300">
                  <wp:extent cx="800100" cy="922020"/>
                  <wp:effectExtent l="0" t="0" r="7620" b="7620"/>
                  <wp:docPr id="2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D9320A" w:rsidRDefault="00920CB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:rsidR="00D9320A" w:rsidRDefault="00920CB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D9320A" w:rsidRDefault="00D9320A">
            <w:pPr>
              <w:ind w:left="-7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9320A" w:rsidRDefault="00920CB2">
            <w:pPr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Ленин пр.,17  йорт, Актаныш ав., 423740</w:t>
            </w:r>
          </w:p>
        </w:tc>
      </w:tr>
      <w:tr w:rsidR="00D9320A">
        <w:tblPrEx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9822" w:type="dxa"/>
            <w:gridSpan w:val="4"/>
          </w:tcPr>
          <w:p w:rsidR="00D9320A" w:rsidRDefault="00920CB2">
            <w:pPr>
              <w:ind w:right="-249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Тел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 (85552) 3-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44-22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факс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(85552)  3-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44-14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E-mail: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mail.Aktanish@tatar.ru , </w:t>
            </w:r>
            <w:hyperlink r:id="rId9">
              <w:r>
                <w:rPr>
                  <w:rStyle w:val="a8"/>
                  <w:rFonts w:ascii="Arial" w:hAnsi="Arial" w:cs="Arial"/>
                  <w:color w:val="0563C1"/>
                  <w:sz w:val="20"/>
                  <w:szCs w:val="20"/>
                  <w:lang w:val="en-US"/>
                </w:rPr>
                <w:t>www.aktanysh.tatarstan.ru</w:t>
              </w:r>
            </w:hyperlink>
          </w:p>
        </w:tc>
      </w:tr>
    </w:tbl>
    <w:p w:rsidR="00D9320A" w:rsidRDefault="00920CB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</w:t>
      </w:r>
    </w:p>
    <w:p w:rsidR="00D9320A" w:rsidRDefault="00D9320A">
      <w:pPr>
        <w:rPr>
          <w:bCs/>
          <w:sz w:val="28"/>
          <w:szCs w:val="28"/>
        </w:rPr>
      </w:pPr>
    </w:p>
    <w:p w:rsidR="00D9320A" w:rsidRDefault="00920CB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                                                                              КАРАР</w:t>
      </w:r>
    </w:p>
    <w:p w:rsidR="00D9320A" w:rsidRDefault="00920CB2">
      <w:pPr>
        <w:rPr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29.10.2025           ПР-220</w:t>
      </w:r>
      <w:r>
        <w:rPr>
          <w:sz w:val="28"/>
          <w:szCs w:val="28"/>
        </w:rPr>
        <w:tab/>
        <w:t xml:space="preserve">          №________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</w:p>
    <w:p w:rsidR="00D9320A" w:rsidRDefault="00D9320A">
      <w:pPr>
        <w:jc w:val="center"/>
        <w:rPr>
          <w:b/>
          <w:sz w:val="28"/>
          <w:szCs w:val="28"/>
        </w:rPr>
      </w:pPr>
    </w:p>
    <w:p w:rsidR="00D9320A" w:rsidRDefault="00920C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«Актанышский </w:t>
      </w:r>
    </w:p>
    <w:p w:rsidR="00D9320A" w:rsidRDefault="00920C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район» на 2026 год»</w:t>
      </w:r>
    </w:p>
    <w:p w:rsidR="00D9320A" w:rsidRDefault="00D9320A">
      <w:pPr>
        <w:jc w:val="center"/>
        <w:rPr>
          <w:b/>
          <w:sz w:val="28"/>
          <w:szCs w:val="28"/>
        </w:rPr>
      </w:pPr>
    </w:p>
    <w:p w:rsidR="00D9320A" w:rsidRDefault="00920C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статьёй 99 Закона Российской Федерации от 29.12.2012           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</w:t>
      </w:r>
      <w:r>
        <w:rPr>
          <w:sz w:val="28"/>
          <w:szCs w:val="28"/>
          <w:highlight w:val="white"/>
          <w:shd w:val="clear" w:color="auto" w:fill="FFFF00"/>
        </w:rPr>
        <w:t>Федерации», постановлением Кабинета Министров Республики Татарстан от 02.07.2019 № 546 «О нормативном финансировании деятельности дошкольных образовательны</w:t>
      </w:r>
      <w:r>
        <w:rPr>
          <w:sz w:val="28"/>
          <w:szCs w:val="28"/>
          <w:highlight w:val="white"/>
        </w:rPr>
        <w:t>х организаций</w:t>
      </w:r>
      <w:r>
        <w:rPr>
          <w:sz w:val="28"/>
          <w:szCs w:val="28"/>
        </w:rPr>
        <w:t xml:space="preserve"> Республики Татарстан» и Уставом муниципального образования «Актанышский муниципальный район»  Исполнительный комитет муниципального образования «Актанышский муниципальный район» ПОСТАНОВЛЯЕТ:</w:t>
      </w:r>
    </w:p>
    <w:p w:rsidR="00D9320A" w:rsidRDefault="00D9320A">
      <w:pPr>
        <w:ind w:firstLine="851"/>
        <w:jc w:val="both"/>
        <w:rPr>
          <w:sz w:val="28"/>
          <w:szCs w:val="28"/>
        </w:rPr>
      </w:pPr>
    </w:p>
    <w:p w:rsidR="00D9320A" w:rsidRDefault="00D9320A">
      <w:pPr>
        <w:ind w:firstLine="720"/>
        <w:jc w:val="both"/>
        <w:rPr>
          <w:sz w:val="28"/>
          <w:szCs w:val="28"/>
        </w:rPr>
      </w:pPr>
    </w:p>
    <w:p w:rsidR="00D9320A" w:rsidRDefault="00920C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год прилагаемые:</w:t>
      </w:r>
    </w:p>
    <w:p w:rsidR="00D9320A" w:rsidRDefault="00920CB2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«Актанышский муниципальный район»;</w:t>
      </w:r>
    </w:p>
    <w:p w:rsidR="00D9320A" w:rsidRDefault="00920CB2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«Актанышский муниципальный район».</w:t>
      </w:r>
    </w:p>
    <w:p w:rsidR="00D9320A" w:rsidRDefault="00920CB2">
      <w:pPr>
        <w:pStyle w:val="1b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Финансово-бюджетной палате муниципального образования «Актанышский муниципальный район»  обеспечить финансирование дошкольных образовательных учреждений в соответствии с нормативами финансирования дошкольных образовательных учреждений, утверждённых пунктом 1 настоящего постановления.</w:t>
      </w:r>
    </w:p>
    <w:p w:rsidR="00D9320A" w:rsidRDefault="00920CB2">
      <w:pPr>
        <w:pStyle w:val="1b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:rsidR="00D9320A" w:rsidRDefault="00920CB2">
      <w:pPr>
        <w:pStyle w:val="1b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D9320A" w:rsidRDefault="00D9320A">
      <w:pPr>
        <w:jc w:val="both"/>
        <w:rPr>
          <w:sz w:val="28"/>
          <w:szCs w:val="28"/>
        </w:rPr>
      </w:pPr>
    </w:p>
    <w:p w:rsidR="00D9320A" w:rsidRDefault="00920CB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D9320A" w:rsidRDefault="00920CB2">
      <w:pPr>
        <w:jc w:val="both"/>
        <w:rPr>
          <w:sz w:val="28"/>
          <w:szCs w:val="28"/>
        </w:rPr>
        <w:sectPr w:rsidR="00D9320A">
          <w:headerReference w:type="default" r:id="rId10"/>
          <w:headerReference w:type="first" r:id="rId11"/>
          <w:pgSz w:w="11906" w:h="16838"/>
          <w:pgMar w:top="993" w:right="566" w:bottom="1134" w:left="1134" w:header="708" w:footer="709" w:gutter="0"/>
          <w:cols w:space="1701"/>
          <w:titlePg/>
        </w:sectPr>
      </w:pPr>
      <w:r>
        <w:rPr>
          <w:sz w:val="28"/>
          <w:szCs w:val="28"/>
        </w:rPr>
        <w:t>исполнительного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И.Ш.Бариев</w:t>
      </w:r>
    </w:p>
    <w:p w:rsidR="00D9320A" w:rsidRDefault="00920CB2">
      <w:pPr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D9320A" w:rsidRDefault="00920CB2">
      <w:pPr>
        <w:ind w:left="10206"/>
        <w:rPr>
          <w:sz w:val="28"/>
          <w:szCs w:val="28"/>
        </w:rPr>
      </w:pPr>
      <w:r>
        <w:rPr>
          <w:sz w:val="28"/>
          <w:szCs w:val="28"/>
        </w:rPr>
        <w:t>постановлением руководителя исполнительного комитета муниципального образования «Актанышский</w:t>
      </w:r>
    </w:p>
    <w:p w:rsidR="00D9320A" w:rsidRDefault="00920CB2">
      <w:pPr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 муниципальный район»</w:t>
      </w:r>
    </w:p>
    <w:p w:rsidR="00D9320A" w:rsidRDefault="00920CB2">
      <w:pPr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«29» октября 2025 № 220</w:t>
      </w:r>
    </w:p>
    <w:p w:rsidR="00D9320A" w:rsidRDefault="00D9320A">
      <w:pPr>
        <w:jc w:val="both"/>
        <w:rPr>
          <w:sz w:val="28"/>
          <w:szCs w:val="28"/>
        </w:rPr>
      </w:pPr>
    </w:p>
    <w:p w:rsidR="00D9320A" w:rsidRDefault="00920CB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  <w:r>
        <w:rPr>
          <w:b/>
          <w:bCs/>
          <w:sz w:val="28"/>
          <w:szCs w:val="28"/>
        </w:rPr>
        <w:t xml:space="preserve">«Актанышский муниципальный район» </w:t>
      </w:r>
      <w:r>
        <w:rPr>
          <w:sz w:val="28"/>
          <w:szCs w:val="28"/>
        </w:rPr>
        <w:t xml:space="preserve">  </w:t>
      </w:r>
    </w:p>
    <w:p w:rsidR="00D9320A" w:rsidRDefault="00D9320A">
      <w:pPr>
        <w:jc w:val="center"/>
        <w:rPr>
          <w:sz w:val="20"/>
          <w:szCs w:val="20"/>
        </w:rPr>
      </w:pPr>
    </w:p>
    <w:p w:rsidR="00D9320A" w:rsidRDefault="00920CB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D9320A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bookmarkStart w:id="0" w:name="_Hlk19541749"/>
            <w:bookmarkEnd w:id="0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D9320A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D9320A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</w:tr>
      <w:tr w:rsidR="00D9320A">
        <w:trPr>
          <w:trHeight w:val="255"/>
        </w:trPr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bookmarkStart w:id="1" w:name="_Hlk19541830"/>
            <w:bookmarkEnd w:id="1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26661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59447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35736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39355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41423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42282</w:t>
            </w:r>
          </w:p>
        </w:tc>
      </w:tr>
      <w:tr w:rsidR="00D9320A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36253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37030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65136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42199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42975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87887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53830</w:t>
            </w:r>
          </w:p>
        </w:tc>
      </w:tr>
    </w:tbl>
    <w:p w:rsidR="00D9320A" w:rsidRDefault="00D9320A">
      <w:pPr>
        <w:pStyle w:val="1b"/>
        <w:ind w:left="709"/>
        <w:jc w:val="both"/>
        <w:rPr>
          <w:sz w:val="28"/>
          <w:szCs w:val="28"/>
          <w:lang w:val="en-US"/>
        </w:rPr>
      </w:pPr>
    </w:p>
    <w:p w:rsidR="00D9320A" w:rsidRDefault="00920CB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D9320A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D9320A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D9320A">
        <w:trPr>
          <w:trHeight w:val="276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D9320A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>детей с амблиопией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:rsidR="00D9320A">
        <w:trPr>
          <w:trHeight w:val="255"/>
        </w:trPr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22171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24692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27333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27544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32624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32739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34563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36838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62205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63710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70396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72245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75071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76881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80084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81766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160213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117231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86792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91020</w:t>
            </w:r>
          </w:p>
        </w:tc>
      </w:tr>
      <w:tr w:rsidR="00D9320A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75841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77579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80981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85256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88570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90141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94912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98965</w:t>
            </w:r>
          </w:p>
        </w:tc>
      </w:tr>
      <w:tr w:rsidR="00D9320A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140869</w:t>
            </w:r>
          </w:p>
        </w:tc>
      </w:tr>
    </w:tbl>
    <w:p w:rsidR="00D9320A" w:rsidRDefault="00920CB2">
      <w:pPr>
        <w:pStyle w:val="1b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D9320A">
        <w:trPr>
          <w:trHeight w:val="690"/>
          <w:tblHeader/>
          <w:jc w:val="center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D9320A">
        <w:trPr>
          <w:trHeight w:val="255"/>
          <w:tblHeader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D9320A">
        <w:trPr>
          <w:trHeight w:val="255"/>
          <w:tblHeader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D9320A">
        <w:trPr>
          <w:trHeight w:val="514"/>
          <w:tblHeader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60006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76034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89018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95669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152423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188298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197940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217525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324775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199866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211437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232953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248378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355794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41950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51617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58794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63174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105465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125609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131395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144639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152632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133323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139109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154281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163921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181772</w:t>
            </w:r>
          </w:p>
        </w:tc>
      </w:tr>
      <w:tr w:rsidR="00D9320A">
        <w:trPr>
          <w:trHeight w:val="630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53393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67056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77676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84329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124527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160402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170044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189631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203409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171972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183540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205055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220483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250763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58823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74457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87046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93697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147692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183565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193207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212794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320042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195136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206704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228220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243647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351061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59304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74936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87527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94178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148173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193688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213275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227054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195617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207185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228701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244128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274408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45166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53788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61855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66362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102868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129914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135698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150871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160791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137627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147270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162439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174010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196831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lastRenderedPageBreak/>
              <w:t>Дети с нарушение опорно-двигательного аппарата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64939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82611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97239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103892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172155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208028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217670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237257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344505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219597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231168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252683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268109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375524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54185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65815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76886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81393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138945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165991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171774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186948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196868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173704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183346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198516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210087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232908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108723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65845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82803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94792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103546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154697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194985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206555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230557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360690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208484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221983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249839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267196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397495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D9320A">
        <w:trPr>
          <w:trHeight w:val="654"/>
          <w:jc w:val="center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33606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41959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45896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50187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83578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99309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105095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113924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119987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105092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110877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121635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129349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147198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D9320A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color w:val="000000"/>
                <w:sz w:val="18"/>
              </w:rPr>
              <w:t>118556</w:t>
            </w:r>
          </w:p>
        </w:tc>
      </w:tr>
    </w:tbl>
    <w:p w:rsidR="00D9320A" w:rsidRDefault="00D9320A">
      <w:pPr>
        <w:pStyle w:val="1b"/>
        <w:ind w:left="709"/>
        <w:jc w:val="both"/>
        <w:rPr>
          <w:sz w:val="28"/>
          <w:szCs w:val="28"/>
        </w:rPr>
      </w:pPr>
    </w:p>
    <w:p w:rsidR="00D9320A" w:rsidRDefault="00920CB2">
      <w:pPr>
        <w:pStyle w:val="1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4677"/>
        <w:gridCol w:w="5103"/>
      </w:tblGrid>
      <w:tr w:rsidR="00D9320A">
        <w:trPr>
          <w:trHeight w:val="627"/>
          <w:tblHeader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D9320A">
        <w:trPr>
          <w:trHeight w:val="282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D9320A">
        <w:trPr>
          <w:trHeight w:val="283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D9320A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bookmarkStart w:id="2" w:name="OLE_LINK3"/>
            <w:bookmarkEnd w:id="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158109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173900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193726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220626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195528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225790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204157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230846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333325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407597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454694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530268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444968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515048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472109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551236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620987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553698</w:t>
            </w:r>
          </w:p>
        </w:tc>
      </w:tr>
      <w:tr w:rsidR="00D9320A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421707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520222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420880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514889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470274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550354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481684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560496</w:t>
            </w:r>
          </w:p>
        </w:tc>
      </w:tr>
      <w:tr w:rsidR="00D9320A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628401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701427</w:t>
            </w:r>
          </w:p>
        </w:tc>
      </w:tr>
    </w:tbl>
    <w:p w:rsidR="00D9320A" w:rsidRDefault="00D9320A">
      <w:pPr>
        <w:pStyle w:val="1b"/>
        <w:ind w:left="709"/>
        <w:jc w:val="both"/>
        <w:rPr>
          <w:sz w:val="28"/>
          <w:szCs w:val="28"/>
        </w:rPr>
      </w:pPr>
    </w:p>
    <w:p w:rsidR="00D9320A" w:rsidRDefault="00920CB2">
      <w:pPr>
        <w:pStyle w:val="1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544"/>
        <w:gridCol w:w="2268"/>
        <w:gridCol w:w="3260"/>
      </w:tblGrid>
      <w:tr w:rsidR="00D9320A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121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:rsidR="00D9320A">
        <w:trPr>
          <w:trHeight w:val="26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t>санаторные группы</w:t>
            </w:r>
          </w:p>
        </w:tc>
      </w:tr>
      <w:tr w:rsidR="00D9320A">
        <w:trPr>
          <w:trHeight w:val="651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t>от 2 месяцев до 3 лет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:rsidR="00D9320A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9320A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9320A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:rsidR="00D9320A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</w:tbl>
    <w:p w:rsidR="00D9320A" w:rsidRDefault="00D9320A">
      <w:pPr>
        <w:rPr>
          <w:sz w:val="28"/>
          <w:szCs w:val="28"/>
        </w:rPr>
      </w:pPr>
    </w:p>
    <w:p w:rsidR="00D9320A" w:rsidRDefault="00D9320A">
      <w:pPr>
        <w:ind w:left="9923"/>
        <w:rPr>
          <w:sz w:val="28"/>
          <w:szCs w:val="28"/>
        </w:rPr>
      </w:pPr>
    </w:p>
    <w:p w:rsidR="00D9320A" w:rsidRDefault="00D9320A">
      <w:pPr>
        <w:ind w:left="9923"/>
        <w:rPr>
          <w:sz w:val="28"/>
          <w:szCs w:val="28"/>
        </w:rPr>
      </w:pPr>
    </w:p>
    <w:p w:rsidR="00D9320A" w:rsidRDefault="00D9320A">
      <w:pPr>
        <w:ind w:left="9923"/>
        <w:rPr>
          <w:sz w:val="28"/>
          <w:szCs w:val="28"/>
        </w:rPr>
      </w:pPr>
    </w:p>
    <w:p w:rsidR="00D9320A" w:rsidRDefault="00920CB2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D9320A" w:rsidRDefault="00920CB2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муниципального образования </w:t>
      </w:r>
    </w:p>
    <w:p w:rsidR="00D9320A" w:rsidRDefault="00920CB2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«Актанышский </w:t>
      </w:r>
    </w:p>
    <w:p w:rsidR="00D9320A" w:rsidRDefault="00920CB2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муниципальный район»  </w:t>
      </w:r>
    </w:p>
    <w:p w:rsidR="00D9320A" w:rsidRDefault="00920CB2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«29»</w:t>
      </w:r>
      <w:r w:rsidR="00C942E5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2025 №220</w:t>
      </w:r>
    </w:p>
    <w:p w:rsidR="00D9320A" w:rsidRDefault="00D9320A">
      <w:pPr>
        <w:ind w:firstLine="720"/>
        <w:jc w:val="both"/>
        <w:rPr>
          <w:sz w:val="28"/>
          <w:szCs w:val="28"/>
        </w:rPr>
      </w:pPr>
    </w:p>
    <w:p w:rsidR="00D9320A" w:rsidRDefault="00920C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:rsidR="00D9320A" w:rsidRDefault="00920C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Актанышский муниципальный район</w:t>
      </w:r>
      <w:r>
        <w:rPr>
          <w:b/>
          <w:sz w:val="28"/>
          <w:szCs w:val="28"/>
        </w:rPr>
        <w:t>»</w:t>
      </w:r>
    </w:p>
    <w:p w:rsidR="00D9320A" w:rsidRDefault="00D9320A">
      <w:pPr>
        <w:jc w:val="center"/>
        <w:rPr>
          <w:sz w:val="28"/>
          <w:szCs w:val="28"/>
        </w:rPr>
      </w:pPr>
    </w:p>
    <w:p w:rsidR="00D9320A" w:rsidRDefault="00920CB2">
      <w:pPr>
        <w:pStyle w:val="1b"/>
        <w:numPr>
          <w:ilvl w:val="0"/>
          <w:numId w:val="3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p w:rsidR="00D9320A" w:rsidRDefault="00D9320A">
      <w:pPr>
        <w:pStyle w:val="1b"/>
        <w:ind w:left="0"/>
        <w:jc w:val="both"/>
        <w:rPr>
          <w:sz w:val="28"/>
          <w:szCs w:val="28"/>
        </w:rPr>
      </w:pP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D9320A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D9320A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D9320A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D9320A">
        <w:trPr>
          <w:trHeight w:val="255"/>
        </w:trPr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bookmarkStart w:id="3" w:name="OLE_LINK6"/>
            <w:bookmarkEnd w:id="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  <w:bookmarkStart w:id="4" w:name="_GoBack" w:colFirst="6" w:colLast="6"/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3957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4337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Pr="00C942E5" w:rsidRDefault="00D9320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1979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2169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b/>
                <w:color w:val="FF0000"/>
              </w:rPr>
            </w:pPr>
            <w:r w:rsidRPr="00C942E5">
              <w:rPr>
                <w:b/>
                <w:color w:val="FF0000"/>
                <w:sz w:val="20"/>
              </w:rPr>
              <w:t>1577</w:t>
            </w:r>
          </w:p>
        </w:tc>
      </w:tr>
      <w:bookmarkEnd w:id="4"/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4187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4510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2094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2255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 w:rsidR="00D9320A">
        <w:trPr>
          <w:trHeight w:val="255"/>
        </w:trPr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D9320A" w:rsidTr="00815156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4747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5200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5023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5409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6003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6111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  <w:tr w:rsidR="00D9320A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6383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6486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D9320A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</w:tbl>
    <w:p w:rsidR="00D9320A" w:rsidRDefault="00D9320A">
      <w:pPr>
        <w:jc w:val="both"/>
        <w:rPr>
          <w:sz w:val="28"/>
          <w:szCs w:val="28"/>
          <w:lang w:val="en-US"/>
        </w:rPr>
      </w:pPr>
    </w:p>
    <w:p w:rsidR="00D9320A" w:rsidRDefault="00920CB2">
      <w:pPr>
        <w:numPr>
          <w:ilvl w:val="0"/>
          <w:numId w:val="3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D9320A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114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D9320A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D9320A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D9320A">
        <w:trPr>
          <w:trHeight w:val="453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D9320A">
        <w:trPr>
          <w:trHeight w:val="255"/>
        </w:trPr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bookmarkStart w:id="5" w:name="OLE_LINK8"/>
            <w:bookmarkEnd w:id="5"/>
            <w:r>
              <w:rPr>
                <w:sz w:val="20"/>
                <w:szCs w:val="20"/>
                <w:lang w:val="en-US"/>
              </w:rPr>
              <w:lastRenderedPageBreak/>
              <w:t xml:space="preserve">    </w:t>
            </w:r>
            <w:r w:rsidRPr="00C942E5">
              <w:rPr>
                <w:color w:val="FF0000"/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1 181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1 207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2 535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1 268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2 620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1 310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2 299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4 824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2 412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color w:val="FF0000"/>
              </w:rPr>
            </w:pPr>
            <w:r w:rsidRPr="00C942E5">
              <w:rPr>
                <w:color w:val="FF0000"/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color w:val="FF0000"/>
                <w:sz w:val="20"/>
                <w:szCs w:val="20"/>
              </w:rPr>
            </w:pPr>
            <w:r w:rsidRPr="00C942E5">
              <w:rPr>
                <w:color w:val="FF0000"/>
                <w:sz w:val="20"/>
                <w:szCs w:val="20"/>
              </w:rPr>
              <w:t xml:space="preserve">4 840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color w:val="FF0000"/>
                <w:sz w:val="20"/>
                <w:szCs w:val="20"/>
              </w:rPr>
            </w:pPr>
            <w:r w:rsidRPr="00C942E5">
              <w:rPr>
                <w:color w:val="FF0000"/>
                <w:sz w:val="20"/>
                <w:szCs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color w:val="FF0000"/>
                <w:sz w:val="20"/>
                <w:szCs w:val="20"/>
              </w:rPr>
            </w:pPr>
            <w:r w:rsidRPr="00C942E5">
              <w:rPr>
                <w:color w:val="FF0000"/>
                <w:sz w:val="20"/>
                <w:szCs w:val="20"/>
              </w:rPr>
              <w:t xml:space="preserve">2 420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Pr="00C942E5" w:rsidRDefault="00920CB2">
            <w:pPr>
              <w:jc w:val="center"/>
              <w:rPr>
                <w:color w:val="FF0000"/>
                <w:sz w:val="20"/>
                <w:szCs w:val="20"/>
              </w:rPr>
            </w:pPr>
            <w:r w:rsidRPr="00C942E5">
              <w:rPr>
                <w:color w:val="FF0000"/>
                <w:sz w:val="20"/>
                <w:szCs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5 086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2 543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5 996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2 998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D9320A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5 735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2 868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5 806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2 903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6 114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3 057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6 144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3 072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  <w:tr w:rsidR="00D9320A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7 187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D9320A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D93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3 594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D9320A" w:rsidRDefault="00920C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</w:tbl>
    <w:p w:rsidR="00D9320A" w:rsidRDefault="00D9320A"/>
    <w:sectPr w:rsidR="00D9320A">
      <w:headerReference w:type="even" r:id="rId12"/>
      <w:headerReference w:type="default" r:id="rId13"/>
      <w:headerReference w:type="first" r:id="rId14"/>
      <w:pgSz w:w="16838" w:h="11906" w:orient="landscape"/>
      <w:pgMar w:top="851" w:right="1134" w:bottom="850" w:left="1134" w:header="708" w:footer="709" w:gutter="0"/>
      <w:pgNumType w:start="1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B01" w:rsidRDefault="00D57B01">
      <w:r>
        <w:separator/>
      </w:r>
    </w:p>
  </w:endnote>
  <w:endnote w:type="continuationSeparator" w:id="0">
    <w:p w:rsidR="00D57B01" w:rsidRDefault="00D5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Segoe Print"/>
    <w:charset w:val="00"/>
    <w:family w:val="auto"/>
    <w:pitch w:val="default"/>
  </w:font>
  <w:font w:name="Lucida Sans"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B01" w:rsidRDefault="00D57B01">
      <w:r>
        <w:separator/>
      </w:r>
    </w:p>
  </w:footnote>
  <w:footnote w:type="continuationSeparator" w:id="0">
    <w:p w:rsidR="00D57B01" w:rsidRDefault="00D5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56" w:rsidRDefault="00815156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8A587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56" w:rsidRDefault="00815156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56" w:rsidRDefault="0081515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56" w:rsidRDefault="00815156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8A587B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156" w:rsidRDefault="0081515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0A"/>
    <w:rsid w:val="00815156"/>
    <w:rsid w:val="008A587B"/>
    <w:rsid w:val="00920CB2"/>
    <w:rsid w:val="00C942E5"/>
    <w:rsid w:val="00D57B01"/>
    <w:rsid w:val="00D9320A"/>
    <w:rsid w:val="16F23BD1"/>
    <w:rsid w:val="1D4E23F2"/>
    <w:rsid w:val="3D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C386D-F5E0-414A-AECC-9280E3A9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a0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62626" w:themeColor="text1" w:themeTint="D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rPr>
      <w:color w:val="800080"/>
      <w:u w:val="single"/>
    </w:rPr>
  </w:style>
  <w:style w:type="character" w:styleId="a5">
    <w:name w:val="footnote reference"/>
    <w:basedOn w:val="a1"/>
    <w:uiPriority w:val="99"/>
    <w:semiHidden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styleId="a7">
    <w:name w:val="Emphasis"/>
    <w:basedOn w:val="a1"/>
    <w:uiPriority w:val="20"/>
    <w:qFormat/>
    <w:rPr>
      <w:i/>
      <w:iCs/>
    </w:rPr>
  </w:style>
  <w:style w:type="character" w:styleId="a8">
    <w:name w:val="Hyperlink"/>
    <w:rPr>
      <w:color w:val="0000FF"/>
      <w:u w:val="single"/>
    </w:rPr>
  </w:style>
  <w:style w:type="character" w:styleId="a9">
    <w:name w:val="Strong"/>
    <w:basedOn w:val="a1"/>
    <w:uiPriority w:val="22"/>
    <w:qFormat/>
    <w:rPr>
      <w:b/>
      <w:bCs/>
    </w:rPr>
  </w:style>
  <w:style w:type="paragraph" w:styleId="aa">
    <w:name w:val="endnote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caption"/>
    <w:basedOn w:val="a"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d">
    <w:name w:val="footnote text"/>
    <w:basedOn w:val="a"/>
    <w:link w:val="ae"/>
    <w:uiPriority w:val="99"/>
    <w:semiHidden/>
    <w:unhideWhenUsed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af">
    <w:name w:val="header"/>
    <w:basedOn w:val="a"/>
    <w:rPr>
      <w:lang w:val="en-US"/>
    </w:r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af0">
    <w:name w:val="Body Text"/>
    <w:basedOn w:val="a"/>
    <w:pPr>
      <w:spacing w:after="140" w:line="276" w:lineRule="auto"/>
    </w:p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af1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af2">
    <w:name w:val="Title"/>
    <w:basedOn w:val="a"/>
    <w:next w:val="a"/>
    <w:link w:val="af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4">
    <w:name w:val="footer"/>
    <w:basedOn w:val="a"/>
    <w:rPr>
      <w:lang w:val="en-US"/>
    </w:rPr>
  </w:style>
  <w:style w:type="paragraph" w:styleId="af5">
    <w:name w:val="List"/>
    <w:basedOn w:val="af0"/>
    <w:rPr>
      <w:rFonts w:ascii="PT Astra Serif" w:hAnsi="PT Astra Serif" w:cs="Lucida Sans"/>
    </w:rPr>
  </w:style>
  <w:style w:type="paragraph" w:styleId="af6">
    <w:name w:val="Subtitle"/>
    <w:basedOn w:val="a"/>
    <w:next w:val="a"/>
    <w:link w:val="af7"/>
    <w:uiPriority w:val="11"/>
    <w:qFormat/>
    <w:rPr>
      <w:color w:val="595959" w:themeColor="text1" w:themeTint="A6"/>
      <w:spacing w:val="15"/>
      <w:sz w:val="28"/>
      <w:szCs w:val="28"/>
    </w:rPr>
  </w:style>
  <w:style w:type="table" w:styleId="af8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2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2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af3">
    <w:name w:val="Заголовок Знак"/>
    <w:basedOn w:val="a1"/>
    <w:link w:val="af2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f7">
    <w:name w:val="Подзаголовок Знак"/>
    <w:basedOn w:val="a1"/>
    <w:link w:val="af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ильное выделение1"/>
    <w:basedOn w:val="a1"/>
    <w:uiPriority w:val="21"/>
    <w:qFormat/>
    <w:rPr>
      <w:i/>
      <w:iCs/>
      <w:color w:val="365F91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b">
    <w:name w:val="Выделенная цитата Знак"/>
    <w:basedOn w:val="a1"/>
    <w:link w:val="afa"/>
    <w:uiPriority w:val="30"/>
    <w:rPr>
      <w:i/>
      <w:iCs/>
      <w:color w:val="365F91" w:themeColor="accent1" w:themeShade="BF"/>
    </w:rPr>
  </w:style>
  <w:style w:type="character" w:customStyle="1" w:styleId="13">
    <w:name w:val="Сильная ссылка1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c">
    <w:name w:val="No Spacing"/>
    <w:basedOn w:val="a"/>
    <w:uiPriority w:val="1"/>
    <w:qFormat/>
  </w:style>
  <w:style w:type="character" w:customStyle="1" w:styleId="14">
    <w:name w:val="Слабое выделение1"/>
    <w:basedOn w:val="a1"/>
    <w:uiPriority w:val="19"/>
    <w:qFormat/>
    <w:rPr>
      <w:i/>
      <w:iCs/>
      <w:color w:val="404040" w:themeColor="text1" w:themeTint="BF"/>
    </w:rPr>
  </w:style>
  <w:style w:type="character" w:customStyle="1" w:styleId="15">
    <w:name w:val="Слабая ссылка1"/>
    <w:basedOn w:val="a1"/>
    <w:uiPriority w:val="31"/>
    <w:qFormat/>
    <w:rPr>
      <w:smallCaps/>
      <w:color w:val="595959" w:themeColor="text1" w:themeTint="A6"/>
    </w:rPr>
  </w:style>
  <w:style w:type="character" w:customStyle="1" w:styleId="16">
    <w:name w:val="Название книги1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ae">
    <w:name w:val="Текст сноски Знак"/>
    <w:basedOn w:val="a1"/>
    <w:link w:val="ad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1"/>
    <w:link w:val="aa"/>
    <w:uiPriority w:val="99"/>
    <w:semiHidden/>
    <w:rPr>
      <w:sz w:val="20"/>
      <w:szCs w:val="20"/>
    </w:rPr>
  </w:style>
  <w:style w:type="character" w:styleId="afd">
    <w:name w:val="Placeholder Text"/>
    <w:basedOn w:val="a1"/>
    <w:uiPriority w:val="99"/>
    <w:semiHidden/>
    <w:rPr>
      <w:color w:val="666666"/>
    </w:rPr>
  </w:style>
  <w:style w:type="paragraph" w:customStyle="1" w:styleId="17">
    <w:name w:val="Заголовок оглавления1"/>
    <w:uiPriority w:val="39"/>
    <w:unhideWhenUsed/>
    <w:rPr>
      <w:sz w:val="21"/>
      <w:szCs w:val="22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Times New Roman" w:hAnsi="Times New Roman" w:cs="Times New Roman"/>
      <w:color w:val="000000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  <w:color w:val="000000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18">
    <w:name w:val="Основной шрифт абзаца1"/>
  </w:style>
  <w:style w:type="character" w:customStyle="1" w:styleId="afe">
    <w:name w:val="Верхний колонтитул Знак"/>
    <w:rPr>
      <w:sz w:val="24"/>
      <w:szCs w:val="24"/>
    </w:rPr>
  </w:style>
  <w:style w:type="character" w:customStyle="1" w:styleId="a0">
    <w:name w:val="Нижний колонтитул Знак"/>
    <w:rPr>
      <w:sz w:val="24"/>
      <w:szCs w:val="24"/>
    </w:rPr>
  </w:style>
  <w:style w:type="paragraph" w:customStyle="1" w:styleId="19">
    <w:name w:val="Заголовок1"/>
    <w:basedOn w:val="a"/>
    <w:next w:val="af0"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customStyle="1" w:styleId="1a">
    <w:name w:val="Указатель1"/>
    <w:basedOn w:val="a"/>
    <w:pPr>
      <w:suppressLineNumbers/>
    </w:pPr>
    <w:rPr>
      <w:rFonts w:ascii="PT Astra Serif" w:hAnsi="PT Astra Serif" w:cs="Lucida San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1b">
    <w:name w:val="Абзац списка1"/>
    <w:basedOn w:val="a"/>
    <w:pPr>
      <w:ind w:left="720"/>
      <w:contextualSpacing/>
    </w:p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1">
    <w:name w:val="xl7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ktanysh.tatarstan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/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Каенкай</cp:lastModifiedBy>
  <cp:revision>51</cp:revision>
  <dcterms:created xsi:type="dcterms:W3CDTF">2013-08-29T08:41:00Z</dcterms:created>
  <dcterms:modified xsi:type="dcterms:W3CDTF">2025-11-11T11:06:00Z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A23E686F2BCE4B4AAB305BD5FC825D58_12</vt:lpwstr>
  </property>
</Properties>
</file>